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CD6" w:rsidRDefault="00515CD6" w:rsidP="009840F8">
      <w:pPr>
        <w:spacing w:after="0" w:line="360" w:lineRule="auto"/>
        <w:ind w:firstLine="567"/>
        <w:jc w:val="both"/>
        <w:rPr>
          <w:rFonts w:ascii="Times New Roman" w:hAnsi="Times New Roman" w:cs="Times New Roman"/>
          <w:b/>
          <w:bCs/>
          <w:color w:val="000000"/>
          <w:sz w:val="28"/>
          <w:szCs w:val="28"/>
        </w:rPr>
      </w:pPr>
      <w:bookmarkStart w:id="0" w:name="OLE_LINK1"/>
      <w:r>
        <w:rPr>
          <w:rFonts w:ascii="Times New Roman" w:hAnsi="Times New Roman" w:cs="Times New Roman"/>
          <w:b/>
          <w:bCs/>
          <w:color w:val="000000"/>
          <w:sz w:val="28"/>
          <w:szCs w:val="28"/>
        </w:rPr>
        <w:t>Họ và Tên: Võ Minh Phương</w:t>
      </w:r>
    </w:p>
    <w:p w:rsidR="00515CD6" w:rsidRDefault="00515CD6" w:rsidP="009840F8">
      <w:pPr>
        <w:spacing w:after="0" w:line="360" w:lineRule="auto"/>
        <w:ind w:firstLine="567"/>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Đơn vị: Phòng Tuyển sinh – Đào tạo</w:t>
      </w:r>
    </w:p>
    <w:p w:rsidR="00515CD6" w:rsidRDefault="00515CD6" w:rsidP="00515CD6">
      <w:pPr>
        <w:spacing w:after="0" w:line="360" w:lineRule="auto"/>
        <w:ind w:firstLine="567"/>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BÀI THU HOẠCH SINH HOẠT SUYÊN ĐỀ QUÝ III/2018</w:t>
      </w:r>
    </w:p>
    <w:p w:rsidR="00515CD6" w:rsidRDefault="00515CD6" w:rsidP="00515CD6">
      <w:pPr>
        <w:spacing w:after="0" w:line="360" w:lineRule="auto"/>
        <w:ind w:firstLine="567"/>
        <w:jc w:val="center"/>
        <w:rPr>
          <w:rFonts w:ascii="Times New Roman" w:hAnsi="Times New Roman" w:cs="Times New Roman"/>
          <w:b/>
          <w:bCs/>
          <w:color w:val="000000"/>
          <w:sz w:val="28"/>
          <w:szCs w:val="28"/>
        </w:rPr>
      </w:pPr>
    </w:p>
    <w:p w:rsidR="006315A0" w:rsidRDefault="006315A0" w:rsidP="009840F8">
      <w:pPr>
        <w:spacing w:after="0" w:line="360" w:lineRule="auto"/>
        <w:ind w:firstLine="567"/>
        <w:jc w:val="both"/>
        <w:rPr>
          <w:rFonts w:ascii="Times New Roman" w:hAnsi="Times New Roman" w:cs="Times New Roman"/>
          <w:b/>
          <w:bCs/>
          <w:color w:val="000000"/>
          <w:sz w:val="28"/>
          <w:szCs w:val="28"/>
        </w:rPr>
      </w:pPr>
      <w:r w:rsidRPr="006315A0">
        <w:rPr>
          <w:rFonts w:ascii="Times New Roman" w:hAnsi="Times New Roman" w:cs="Times New Roman"/>
          <w:b/>
          <w:bCs/>
          <w:color w:val="000000"/>
          <w:sz w:val="28"/>
          <w:szCs w:val="28"/>
        </w:rPr>
        <w:t>Qua nghiên cứu Nghị quyết Trung ương 7 khóa XII, đồng chí nhận thức như thế nào về công tác cán bộ và xây dựng đội ngũ cán bộ (chính quyền, đoàn thể) trong giai đoạn hiện nay ? Liên hệ thực tiễn.</w:t>
      </w:r>
      <w:bookmarkEnd w:id="0"/>
    </w:p>
    <w:p w:rsidR="00515CD6" w:rsidRDefault="00515CD6" w:rsidP="009840F8">
      <w:pPr>
        <w:spacing w:after="0" w:line="360" w:lineRule="auto"/>
        <w:ind w:firstLine="567"/>
        <w:jc w:val="both"/>
        <w:rPr>
          <w:rFonts w:ascii="Times New Roman" w:hAnsi="Times New Roman" w:cs="Times New Roman"/>
          <w:b/>
          <w:bCs/>
          <w:color w:val="000000"/>
          <w:sz w:val="28"/>
          <w:szCs w:val="28"/>
        </w:rPr>
      </w:pPr>
    </w:p>
    <w:p w:rsidR="009840F8" w:rsidRDefault="009840F8" w:rsidP="009840F8">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Nghị quyết số 26-NQ/TW ngày 19-5-2018 của Ban Chấp hành Trung ương Đảng Khóa XII đã nhận định tổng quát thực trạng đội ngũ cán bộ và công tác cán bộ, chỉ ra nguyên nhân của bất cập, rút ra bài học kinh nghiệm sâu sắc, đề ra các quan điểm, mục tiêu, nhiệm vụ và giải pháp xây dựng đội ngũ cán bộ các cấp, nhất là cán bộ cấp chiến lược, đủ phẩm chất, năng lực, uy tín, ngang tầm nhiệm vụ.</w:t>
      </w:r>
    </w:p>
    <w:p w:rsidR="009840F8" w:rsidRDefault="009840F8" w:rsidP="009840F8">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Việc quán triệt sâu sắc các quan điểm chỉ đạo có ý nghĩa rất quan trọng, quyết định tới việc thực hiện, bảo đảm cho Nghị quyết đi vào cuộc sống đạt hiệu quả.</w:t>
      </w:r>
    </w:p>
    <w:p w:rsidR="009840F8" w:rsidRDefault="009840F8" w:rsidP="009840F8">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Trong cấu trúc của nghị quyết, mỗi nội dung có vai trò, vị trí riêng của nó, trong đó các quan điểm, nguyên tắc có giá trị chỉ đạo bao trùm, bởi nó vừa phản ánh trình độ lý luận hóa thực tiễn, vừa là căn cứ xây dựng các mục tiêu, nhiệm vụ, giải pháp giải quyết các vấn đề trong thực tiễn, đặc biệt đối với những vấn đề mới và khó, đụng chạm đến các mối quan hệ phức tạp. Nghị quyết số 26-NQ/TW, ngày 19/5/2018 của Ban Chấp hành Trung ương đề ra 5 quan điểm chỉ đạo; việc quán triệt sâu sắc các quan điểm này có ý nghĩa rất quan trọng, quyết định tới việc thực hiện, bảo đảm cho Nghị quyết đi vào cuộc sống đạt hiệu quả.</w:t>
      </w:r>
    </w:p>
    <w:p w:rsidR="00664184" w:rsidRDefault="009840F8" w:rsidP="009840F8">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 xml:space="preserve">Thứ nhất, cán bộ là nhân tố quyết định sự thành bại của cách mạng; công tác cán bộ là khâu “then chốt” của công tác xây dựng Đảng và hệ thống chính trị. Xây dựng đội ngũ cán bộ, nhất là cán bộ cấp chiến lược là nhiệm vụ quan trọng hàng đầu, là công việc hệ trọng </w:t>
      </w:r>
      <w:r w:rsidRPr="002C2584">
        <w:rPr>
          <w:rFonts w:ascii="Times New Roman" w:hAnsi="Times New Roman" w:cs="Times New Roman"/>
          <w:sz w:val="28"/>
          <w:szCs w:val="28"/>
        </w:rPr>
        <w:t>của </w:t>
      </w:r>
      <w:r w:rsidRPr="002C2584">
        <w:rPr>
          <w:rStyle w:val="Hyperlink"/>
          <w:rFonts w:ascii="Times New Roman" w:hAnsi="Times New Roman" w:cs="Times New Roman"/>
          <w:color w:val="auto"/>
          <w:sz w:val="28"/>
          <w:szCs w:val="28"/>
          <w:u w:val="none"/>
        </w:rPr>
        <w:t>Đảng</w:t>
      </w:r>
      <w:r w:rsidRPr="002C2584">
        <w:rPr>
          <w:rFonts w:ascii="Times New Roman" w:hAnsi="Times New Roman" w:cs="Times New Roman"/>
          <w:sz w:val="28"/>
          <w:szCs w:val="28"/>
        </w:rPr>
        <w:t xml:space="preserve">, </w:t>
      </w:r>
      <w:r w:rsidRPr="009840F8">
        <w:rPr>
          <w:rFonts w:ascii="Times New Roman" w:hAnsi="Times New Roman" w:cs="Times New Roman"/>
          <w:sz w:val="28"/>
          <w:szCs w:val="28"/>
        </w:rPr>
        <w:t>phải tiến hành thường xuyên, thận trọng, khoa học, chặt chẽ và hiệu quả. Đầu tư xây dựng đội ngũ cán bộ là đầu tư cho phát triển lâu dài, bền vững.</w:t>
      </w:r>
    </w:p>
    <w:p w:rsidR="00664184" w:rsidRDefault="00664184" w:rsidP="009840F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V</w:t>
      </w:r>
      <w:r w:rsidR="009840F8" w:rsidRPr="009840F8">
        <w:rPr>
          <w:rFonts w:ascii="Times New Roman" w:hAnsi="Times New Roman" w:cs="Times New Roman"/>
          <w:sz w:val="28"/>
          <w:szCs w:val="28"/>
        </w:rPr>
        <w:t xml:space="preserve">iệc xác định xây dựng cán bộ cấp chiến lược và người đứng đầu, tổ chức Đảng các cấp là trọng tâm sẽ tạo chuyển biến mới về nhận thức, đẩy lùi căn bệnh bình quân chủ </w:t>
      </w:r>
      <w:r w:rsidR="009840F8" w:rsidRPr="009840F8">
        <w:rPr>
          <w:rFonts w:ascii="Times New Roman" w:hAnsi="Times New Roman" w:cs="Times New Roman"/>
          <w:sz w:val="28"/>
          <w:szCs w:val="28"/>
        </w:rPr>
        <w:lastRenderedPageBreak/>
        <w:t>nghĩa, “dàn hàng ngang cùng tiến” trong xây dựng cán bộ tồn tại bấy lâu nay, tập trung nguồn lực ưu tiên đầu tư, tạo đột phá mới cho xây dựng đội ngũ cán bộ theo tư duy hệ thống và thực tiễn.</w:t>
      </w:r>
    </w:p>
    <w:p w:rsidR="006315A0" w:rsidRDefault="009840F8" w:rsidP="008178E8">
      <w:pPr>
        <w:spacing w:after="0" w:line="360" w:lineRule="auto"/>
        <w:ind w:firstLine="567"/>
        <w:jc w:val="both"/>
        <w:rPr>
          <w:rFonts w:ascii="Times New Roman" w:hAnsi="Times New Roman" w:cs="Times New Roman"/>
          <w:sz w:val="28"/>
          <w:szCs w:val="28"/>
        </w:rPr>
      </w:pPr>
      <w:r w:rsidRPr="00664184">
        <w:rPr>
          <w:rFonts w:ascii="Times New Roman" w:hAnsi="Times New Roman" w:cs="Times New Roman"/>
          <w:sz w:val="28"/>
          <w:szCs w:val="28"/>
        </w:rPr>
        <w:t>Công tác cán bộ có vị trí “then chốt," xuyên qua mọi mặt công tác </w:t>
      </w:r>
      <w:r w:rsidRPr="00664184">
        <w:rPr>
          <w:rStyle w:val="Hyperlink"/>
          <w:rFonts w:ascii="Times New Roman" w:hAnsi="Times New Roman" w:cs="Times New Roman"/>
          <w:color w:val="auto"/>
          <w:sz w:val="28"/>
          <w:szCs w:val="28"/>
          <w:u w:val="none"/>
        </w:rPr>
        <w:t>xây dựng đảng</w:t>
      </w:r>
      <w:r w:rsidRPr="00664184">
        <w:rPr>
          <w:rFonts w:ascii="Times New Roman" w:hAnsi="Times New Roman" w:cs="Times New Roman"/>
          <w:sz w:val="28"/>
          <w:szCs w:val="28"/>
        </w:rPr>
        <w:t xml:space="preserve"> về </w:t>
      </w:r>
      <w:r w:rsidRPr="009840F8">
        <w:rPr>
          <w:rFonts w:ascii="Times New Roman" w:hAnsi="Times New Roman" w:cs="Times New Roman"/>
          <w:sz w:val="28"/>
          <w:szCs w:val="28"/>
        </w:rPr>
        <w:t>chính trị, tư tưởng, tổ chức và đạo đức, vì thế phải tiến hành thận trọng, chặt chẽ, vững chắc, khoa học.</w:t>
      </w:r>
    </w:p>
    <w:p w:rsidR="006315A0" w:rsidRDefault="009840F8" w:rsidP="006315A0">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Công tác cán bộ không thể tiến hành theo “phong trào” mà tiến hành thường xuyên, liên tục, không được gián đoạn; được quan tâm trong cả vòng đời của một con người từ khi bắt đầu được phát hiện ở dạng nguồn đến khi trưởng thành; từ trạng thái phát triển bình thường đến các bước ngoặt khi cất nhắc, bố trí, đề bạt; từ hoạt động tạo nguồn đến đào tạo, bồi dưỡng, quy hoạch, bố trí, sử dụng cán bộ.</w:t>
      </w:r>
    </w:p>
    <w:p w:rsidR="006315A0" w:rsidRDefault="009840F8" w:rsidP="006315A0">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Thứ hai, thực hiện nghiêm, nhất quán Đảng thống nhất lãnh đạo trực tiếp, toàn diện công tác cán bộ và quản lý đội ngũ cán bộ trong hệ thống chính trị. Chuẩn hóa,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w:t>
      </w:r>
    </w:p>
    <w:p w:rsidR="00035984" w:rsidRDefault="009840F8" w:rsidP="001829DD">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Quan điểm trên đây tiếp tục khẳng định vấn đề có tính nguyên tắc là Đảng thống nhất lãnh đạo công tác cán bộ và quản lý đội ngũ cán bộ, được đưa ra trong Nghị quyết Trung ương 3 Khóa VIII nhưng đã phát triển lên một tầm cao mới cho phù hợp với tình hình thực tế. Đó là việc thực hiện nghiêm, nhất quán Đảng thống nhất lãnh đạo trực tiếp, toàn diện công tác cán bộ và quản lý đội ngũ cán bộ.</w:t>
      </w:r>
    </w:p>
    <w:p w:rsidR="001829DD" w:rsidRDefault="009840F8" w:rsidP="001829DD">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Thứ ba, tôn trọng và hành động theo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và trọng dụng nhân tài.</w:t>
      </w:r>
    </w:p>
    <w:p w:rsidR="001829DD" w:rsidRDefault="009840F8" w:rsidP="001829DD">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lastRenderedPageBreak/>
        <w:t>Quan điểm này được tích hợp bởi nhiều luận điểm, trong đó yêu cầu đầu tiên là tôn trọng và hành động theo quy luật khách quan, thường xuyên đổi mới công tác cán bộ phù hợp với tình hình thực tiễn.</w:t>
      </w:r>
    </w:p>
    <w:p w:rsidR="003007CB" w:rsidRDefault="009840F8" w:rsidP="003007CB">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 xml:space="preserve">Xây dựng đội ngũ cán bộ phải xuất phát từ yêu cầu, nhiệm vụ thời kỳ mới, thông qua thực tiễn và phong trào cách mạng của nhân dân... là vấn đề mang tính nguyên lý của Đảng ta. Trước hết, phải xuất phát từ yêu cầu xây dựng nền dân chủ xã hội chủ nghĩa, Nhà nước pháp quyền XHCN; </w:t>
      </w:r>
      <w:r w:rsidR="001829DD">
        <w:rPr>
          <w:rFonts w:ascii="Times New Roman" w:hAnsi="Times New Roman" w:cs="Times New Roman"/>
          <w:sz w:val="28"/>
          <w:szCs w:val="28"/>
        </w:rPr>
        <w:t>C</w:t>
      </w:r>
      <w:r w:rsidRPr="009840F8">
        <w:rPr>
          <w:rFonts w:ascii="Times New Roman" w:hAnsi="Times New Roman" w:cs="Times New Roman"/>
          <w:sz w:val="28"/>
          <w:szCs w:val="28"/>
        </w:rPr>
        <w:t>hất lượng cán bộ được nâng cao sẽ quyết định đến hiệu quả thực hiện các phương thức lãnh đạo cơ bản của Đảng: bằng chủ trương, đường lối thông qua các nghị quyết của Đảng; bằng tuyên truyền, giáo dục, thuyết phục; bằng nêu gương; bằng tổ chức và đảng viên; bằng kiểm tra, giám sát. Nói một cách khác, các phương thức lãnh đạo của Đảng có phát huy được hay không đều do việc xây dựng, lựa chọn, bố trí cán bộ có đúng đắn, phù hợp hay không; Cán bộ là nhân tố “động” của tổ chức, cho nên, xây dựng đội ngũ cán bộ phải gắn với kiện toàn tổ chức bộ máy của hệ thống chính trị tinh gọn, hoạt động hiệu lực, hiệu quả. Chỉ trên cơ sở xây dựng bộ máy của hệ thống chính trị tinh gọn, không chồng chéo, trùng lắp, phân quyền và phân cấp rõ ràng, rành mạch, mới bảo đảm cho cán bộ thực sự phát huy tinh thần, trách nhiệm, năng lực chuyên môn, nghiệp vụ.</w:t>
      </w:r>
    </w:p>
    <w:p w:rsidR="003007CB" w:rsidRDefault="009840F8" w:rsidP="003007CB">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Thứ tư, quán triệt nguyên tắc về quan hệ giữa đường lối chính trị và đường lối cán bộ; quan điểm giai cấp và chính sách đại đoàn kết rộng rãi trong công tác cán bộ. Xử lý hài hòa,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w:t>
      </w:r>
    </w:p>
    <w:p w:rsidR="003007CB" w:rsidRDefault="009840F8" w:rsidP="003007CB">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 xml:space="preserve">Phát triển bền vững vừa là yêu cầu, vừa là mục tiêu hướng tới của đổi mới, làm cho đội ngũ cán bộ ngày càng trưởng thành cả về mặt lượng lẫn mặt chất. Kế thừa, ổn định là điều kiện, tiền đề, môi trường cho đổi mới, sáng tạo và phát triển. Ổn định của đội ngũ cán bộ không đồng nghĩa với trì trệ, bảo thủ mà là trạng thái phát triển trong cân bằng, không dẫn tới rối loạn, bất ổn, giữ vững bản chất cách mạng. Đổi mới là phương thức của phát triển, làm cho đội ngũ cán bộ và công tác cán bộ luôn cập nhật thực tiễn, bổ sung thêm những năng lượng mới, bản chất là phủ định yếu tố bất hợp lý, cũ kỹ, lạc hậu, kế thừa </w:t>
      </w:r>
      <w:r w:rsidRPr="009840F8">
        <w:rPr>
          <w:rFonts w:ascii="Times New Roman" w:hAnsi="Times New Roman" w:cs="Times New Roman"/>
          <w:sz w:val="28"/>
          <w:szCs w:val="28"/>
        </w:rPr>
        <w:lastRenderedPageBreak/>
        <w:t>những hạt nhân hợp lý, sáng tạo nên giá trị mới cho đội ngũ cán bộ và công tác cán bộ. Kế thừa bảo đảm cho các giá trị của lịch sử, của quá khứ không bị đứt gãy, gián đoạn, mà luôn được thu nhận, tiếp diễn trong hiện tại và tương lai, không vấp phải tình trạng khủng hoảng khi chuyển giao thế hệ lãnh đạo. Đổi mới, phát triển lại là tiền đề cho kế thừa và ổn định; nếu không đổi mới và phát triển mà chỉ dậm chân tại chỗ thì sẽ trở thành lạc lậu, trì trệ, không phù hợp với thời đại.</w:t>
      </w:r>
    </w:p>
    <w:p w:rsidR="003007CB" w:rsidRDefault="009840F8" w:rsidP="003007CB">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Thứ năm, xây dựng đội ngũ cán bộ là trách nhiệm của cả hệ thống chính trị, trực tiếp là cấp ủy, tổ chức đảng mà trước hết là người đứng đầu và cơ quan tham mưu của Đảng, trong đó cơ quan tổ chức, cán bộ là nòng cốt. Phát huy mạnh mẽ vai trò của Nhà nước, Mặt trận Tổ quốc, các tổ chức chính trị-xã hội và cơ quan truyền thông, báo chí trong công tác cán bộ và xây dựng đội ngũ cán bộ. Sức mạnh của Đảng là ở sự gắn bó máu thịt với nhân dân; thực sự dựa vào nhân dân để xây dựng Đảng, xây dựng đội ngũ cán bộ.</w:t>
      </w:r>
    </w:p>
    <w:p w:rsidR="003007CB" w:rsidRDefault="009840F8" w:rsidP="003007CB">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Quan điểm này xác định rõ trách nhiệm của cả hệ thống chính trị và từng chủ thể đối với xây dựng đội ngũ cán bộ và đổi mới công tác cán bộ; trật tự, vị trí, vai trò của từng chủ thể đối với từng khâu, từng mặt của công tác cán bộ. Trong khi xác định trách nhiệm của cả hệ thống chính trị, quan điểm này chỉ rõ trách nhiệm trực tiếp là của cấp ủy, tổ chức Đảng, trước hết là người đứng đầu và các cơ quan tham mưu của Đảng làm công tác tổ chức, cán bộ có vai trò nòng cốt. Điều này nhất quán với nguyên tắc Đảng thống nhất lãnh đạo công tác cán bộ và quản lý đội ngũ cán bộ, trách nhiệm trước hết của cấp ủy đảng, tổ chức đảng trong chăm lo xây dựng toàn diện mọi mặt từ công tác tạo nguồn, tuyển dụng, đào tạo, bồi dưỡng, bố trí, sử dụng, luân chuyển cũng như chính sách đối với cán bộ, từ chăm lo phát triển tâm lực đến trí lực, thể lực, được thực hiện thường xuyên trong cả vòng đời của người cán bộ.</w:t>
      </w:r>
    </w:p>
    <w:p w:rsidR="00C64966" w:rsidRPr="00737F3F" w:rsidRDefault="00737F3F" w:rsidP="00C64966">
      <w:pPr>
        <w:spacing w:after="0" w:line="360" w:lineRule="auto"/>
        <w:jc w:val="both"/>
        <w:rPr>
          <w:rFonts w:ascii="Times New Roman" w:hAnsi="Times New Roman" w:cs="Times New Roman"/>
          <w:b/>
          <w:sz w:val="28"/>
          <w:szCs w:val="28"/>
        </w:rPr>
      </w:pPr>
      <w:r w:rsidRPr="00737F3F">
        <w:rPr>
          <w:rFonts w:ascii="Times New Roman" w:hAnsi="Times New Roman" w:cs="Times New Roman"/>
          <w:b/>
          <w:sz w:val="28"/>
          <w:szCs w:val="28"/>
        </w:rPr>
        <w:t>Liên hệ</w:t>
      </w:r>
      <w:r w:rsidR="00515CD6">
        <w:rPr>
          <w:rFonts w:ascii="Times New Roman" w:hAnsi="Times New Roman" w:cs="Times New Roman"/>
          <w:b/>
          <w:sz w:val="28"/>
          <w:szCs w:val="28"/>
        </w:rPr>
        <w:t xml:space="preserve"> thực tiễn</w:t>
      </w:r>
      <w:r w:rsidRPr="00737F3F">
        <w:rPr>
          <w:rFonts w:ascii="Times New Roman" w:hAnsi="Times New Roman" w:cs="Times New Roman"/>
          <w:b/>
          <w:sz w:val="28"/>
          <w:szCs w:val="28"/>
        </w:rPr>
        <w:t>:</w:t>
      </w:r>
    </w:p>
    <w:p w:rsidR="00737F3F" w:rsidRPr="00737F3F" w:rsidRDefault="00737F3F" w:rsidP="00737F3F">
      <w:pPr>
        <w:shd w:val="clear" w:color="auto" w:fill="FFFFFF"/>
        <w:spacing w:after="0" w:line="360" w:lineRule="auto"/>
        <w:jc w:val="both"/>
        <w:rPr>
          <w:rFonts w:ascii="Times New Roman" w:eastAsia="Times New Roman" w:hAnsi="Times New Roman" w:cs="Times New Roman"/>
          <w:sz w:val="28"/>
          <w:szCs w:val="28"/>
        </w:rPr>
      </w:pPr>
      <w:r w:rsidRPr="00737F3F">
        <w:rPr>
          <w:rFonts w:ascii="Times New Roman" w:eastAsia="Times New Roman" w:hAnsi="Times New Roman" w:cs="Times New Roman"/>
          <w:sz w:val="28"/>
          <w:szCs w:val="28"/>
        </w:rPr>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737F3F" w:rsidRPr="00737F3F" w:rsidRDefault="00737F3F" w:rsidP="00737F3F">
      <w:pPr>
        <w:shd w:val="clear" w:color="auto" w:fill="FFFFFF"/>
        <w:spacing w:after="0" w:line="360" w:lineRule="auto"/>
        <w:jc w:val="both"/>
        <w:rPr>
          <w:rFonts w:ascii="Times New Roman" w:eastAsia="Times New Roman" w:hAnsi="Times New Roman" w:cs="Times New Roman"/>
          <w:sz w:val="28"/>
          <w:szCs w:val="28"/>
        </w:rPr>
      </w:pPr>
      <w:r w:rsidRPr="00737F3F">
        <w:rPr>
          <w:rFonts w:ascii="Times New Roman" w:eastAsia="Times New Roman" w:hAnsi="Times New Roman" w:cs="Times New Roman"/>
          <w:sz w:val="28"/>
          <w:szCs w:val="28"/>
        </w:rPr>
        <w:t>- Cần xác định được trách nhiệm và nhiệm vụ của mình, luôn phấn đấu hoàn thành tốt nhiệm vụ được giao;</w:t>
      </w:r>
    </w:p>
    <w:p w:rsidR="00737F3F" w:rsidRPr="00737F3F" w:rsidRDefault="00737F3F" w:rsidP="00737F3F">
      <w:pPr>
        <w:shd w:val="clear" w:color="auto" w:fill="FFFFFF"/>
        <w:spacing w:after="0" w:line="360" w:lineRule="auto"/>
        <w:jc w:val="both"/>
        <w:rPr>
          <w:rFonts w:ascii="Times New Roman" w:eastAsia="Times New Roman" w:hAnsi="Times New Roman" w:cs="Times New Roman"/>
          <w:sz w:val="28"/>
          <w:szCs w:val="28"/>
        </w:rPr>
      </w:pPr>
      <w:r w:rsidRPr="00737F3F">
        <w:rPr>
          <w:rFonts w:ascii="Times New Roman" w:eastAsia="Times New Roman" w:hAnsi="Times New Roman" w:cs="Times New Roman"/>
          <w:sz w:val="28"/>
          <w:szCs w:val="28"/>
        </w:rPr>
        <w:lastRenderedPageBreak/>
        <w:t>- Chấp hành việc phân công, điều động công tác khi sắp xếp tổ chức, bộ máy theo các nội dung của Nghị quyết 26-NQ/TW.</w:t>
      </w:r>
    </w:p>
    <w:p w:rsidR="00737F3F" w:rsidRPr="00737F3F" w:rsidRDefault="00737F3F" w:rsidP="00737F3F">
      <w:pPr>
        <w:shd w:val="clear" w:color="auto" w:fill="FFFFFF"/>
        <w:spacing w:after="0" w:line="360" w:lineRule="auto"/>
        <w:jc w:val="both"/>
        <w:rPr>
          <w:rFonts w:ascii="Times New Roman" w:eastAsia="Times New Roman" w:hAnsi="Times New Roman" w:cs="Times New Roman"/>
          <w:sz w:val="28"/>
          <w:szCs w:val="28"/>
        </w:rPr>
      </w:pPr>
      <w:r w:rsidRPr="00737F3F">
        <w:rPr>
          <w:rFonts w:ascii="Times New Roman" w:eastAsia="Times New Roman" w:hAnsi="Times New Roman" w:cs="Times New Roman"/>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737F3F" w:rsidRPr="00737F3F" w:rsidRDefault="00737F3F" w:rsidP="00737F3F">
      <w:pPr>
        <w:shd w:val="clear" w:color="auto" w:fill="FFFFFF"/>
        <w:spacing w:after="0" w:line="360" w:lineRule="auto"/>
        <w:jc w:val="both"/>
        <w:rPr>
          <w:rFonts w:ascii="Times New Roman" w:eastAsia="Times New Roman" w:hAnsi="Times New Roman" w:cs="Times New Roman"/>
          <w:sz w:val="28"/>
          <w:szCs w:val="28"/>
        </w:rPr>
      </w:pPr>
      <w:r w:rsidRPr="00737F3F">
        <w:rPr>
          <w:rFonts w:ascii="Times New Roman" w:eastAsia="Times New Roman" w:hAnsi="Times New Roman" w:cs="Times New Roman"/>
          <w:sz w:val="28"/>
          <w:szCs w:val="28"/>
        </w:rPr>
        <w:t>- Nghiên cứu, ứng dụng khoa học công nghệ vào công tác quản lí và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737F3F" w:rsidRPr="00737F3F" w:rsidRDefault="00737F3F" w:rsidP="00737F3F">
      <w:pPr>
        <w:shd w:val="clear" w:color="auto" w:fill="FFFFFF"/>
        <w:spacing w:after="0" w:line="360" w:lineRule="auto"/>
        <w:jc w:val="both"/>
        <w:rPr>
          <w:rFonts w:ascii="Times New Roman" w:eastAsia="Times New Roman" w:hAnsi="Times New Roman" w:cs="Times New Roman"/>
          <w:sz w:val="28"/>
          <w:szCs w:val="28"/>
        </w:rPr>
      </w:pPr>
      <w:r w:rsidRPr="00737F3F">
        <w:rPr>
          <w:rFonts w:ascii="Times New Roman" w:eastAsia="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737F3F" w:rsidRPr="00737F3F" w:rsidRDefault="00737F3F" w:rsidP="00737F3F">
      <w:pPr>
        <w:shd w:val="clear" w:color="auto" w:fill="FFFFFF"/>
        <w:spacing w:after="0" w:line="360" w:lineRule="auto"/>
        <w:jc w:val="both"/>
        <w:rPr>
          <w:rFonts w:ascii="Times New Roman" w:eastAsia="Times New Roman" w:hAnsi="Times New Roman" w:cs="Times New Roman"/>
          <w:sz w:val="28"/>
          <w:szCs w:val="28"/>
        </w:rPr>
      </w:pPr>
      <w:r w:rsidRPr="00737F3F">
        <w:rPr>
          <w:rFonts w:ascii="Times New Roman" w:eastAsia="Times New Roman" w:hAnsi="Times New Roman" w:cs="Times New Roman"/>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w:t>
      </w:r>
      <w:r>
        <w:rPr>
          <w:rFonts w:ascii="Times New Roman" w:eastAsia="Times New Roman" w:hAnsi="Times New Roman" w:cs="Times New Roman"/>
          <w:sz w:val="28"/>
          <w:szCs w:val="28"/>
        </w:rPr>
        <w:t>.</w:t>
      </w:r>
      <w:r w:rsidR="00E01D5F">
        <w:rPr>
          <w:rFonts w:ascii="Times New Roman" w:eastAsia="Times New Roman" w:hAnsi="Times New Roman" w:cs="Times New Roman"/>
          <w:sz w:val="28"/>
          <w:szCs w:val="28"/>
        </w:rPr>
        <w:t>/.</w:t>
      </w:r>
      <w:bookmarkStart w:id="1" w:name="_GoBack"/>
      <w:bookmarkEnd w:id="1"/>
    </w:p>
    <w:p w:rsidR="00737F3F" w:rsidRPr="00737F3F" w:rsidRDefault="00737F3F" w:rsidP="00737F3F">
      <w:pPr>
        <w:spacing w:after="0" w:line="360" w:lineRule="auto"/>
        <w:jc w:val="both"/>
        <w:rPr>
          <w:rFonts w:ascii="Times New Roman" w:hAnsi="Times New Roman" w:cs="Times New Roman"/>
          <w:sz w:val="28"/>
          <w:szCs w:val="28"/>
        </w:rPr>
      </w:pPr>
    </w:p>
    <w:p w:rsidR="00C64966" w:rsidRPr="00737F3F" w:rsidRDefault="00C64966" w:rsidP="00737F3F">
      <w:pPr>
        <w:spacing w:after="0" w:line="360" w:lineRule="auto"/>
        <w:jc w:val="both"/>
        <w:rPr>
          <w:rFonts w:ascii="Times New Roman" w:hAnsi="Times New Roman" w:cs="Times New Roman"/>
          <w:sz w:val="28"/>
          <w:szCs w:val="28"/>
        </w:rPr>
      </w:pPr>
    </w:p>
    <w:sectPr w:rsidR="00C64966" w:rsidRPr="00737F3F" w:rsidSect="003007CB">
      <w:pgSz w:w="12240" w:h="15840"/>
      <w:pgMar w:top="993" w:right="758"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45F8A"/>
    <w:multiLevelType w:val="multilevel"/>
    <w:tmpl w:val="039A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0F8"/>
    <w:rsid w:val="00035984"/>
    <w:rsid w:val="001829DD"/>
    <w:rsid w:val="00195B35"/>
    <w:rsid w:val="001E3EFB"/>
    <w:rsid w:val="001F5241"/>
    <w:rsid w:val="001F6ACB"/>
    <w:rsid w:val="002879CD"/>
    <w:rsid w:val="002C2584"/>
    <w:rsid w:val="003007CB"/>
    <w:rsid w:val="00353693"/>
    <w:rsid w:val="0039763B"/>
    <w:rsid w:val="003F23E6"/>
    <w:rsid w:val="00515CD6"/>
    <w:rsid w:val="00552FAF"/>
    <w:rsid w:val="0058077A"/>
    <w:rsid w:val="005D2BEA"/>
    <w:rsid w:val="006315A0"/>
    <w:rsid w:val="00664184"/>
    <w:rsid w:val="00671287"/>
    <w:rsid w:val="0070165A"/>
    <w:rsid w:val="00737F3F"/>
    <w:rsid w:val="00743BFD"/>
    <w:rsid w:val="00783855"/>
    <w:rsid w:val="007A7F9B"/>
    <w:rsid w:val="008178E8"/>
    <w:rsid w:val="00840703"/>
    <w:rsid w:val="00852728"/>
    <w:rsid w:val="008E2728"/>
    <w:rsid w:val="00912254"/>
    <w:rsid w:val="009276EF"/>
    <w:rsid w:val="00947653"/>
    <w:rsid w:val="009840F8"/>
    <w:rsid w:val="009E64B0"/>
    <w:rsid w:val="00A06E4E"/>
    <w:rsid w:val="00A16954"/>
    <w:rsid w:val="00BF080E"/>
    <w:rsid w:val="00C64966"/>
    <w:rsid w:val="00C75D48"/>
    <w:rsid w:val="00C8272F"/>
    <w:rsid w:val="00CA485C"/>
    <w:rsid w:val="00CA5E7E"/>
    <w:rsid w:val="00CA7596"/>
    <w:rsid w:val="00CF3016"/>
    <w:rsid w:val="00D2785E"/>
    <w:rsid w:val="00D5286B"/>
    <w:rsid w:val="00D7725C"/>
    <w:rsid w:val="00DE65A6"/>
    <w:rsid w:val="00E01D5F"/>
    <w:rsid w:val="00E618FC"/>
    <w:rsid w:val="00F13230"/>
    <w:rsid w:val="00F22082"/>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840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840F8"/>
    <w:rPr>
      <w:rFonts w:ascii="Times New Roman" w:eastAsia="Times New Roman" w:hAnsi="Times New Roman" w:cs="Times New Roman"/>
      <w:b/>
      <w:bCs/>
      <w:sz w:val="36"/>
      <w:szCs w:val="36"/>
    </w:rPr>
  </w:style>
  <w:style w:type="character" w:customStyle="1" w:styleId="txtxemthem">
    <w:name w:val="txt_xemthem"/>
    <w:basedOn w:val="DefaultParagraphFont"/>
    <w:rsid w:val="009840F8"/>
  </w:style>
  <w:style w:type="character" w:styleId="Hyperlink">
    <w:name w:val="Hyperlink"/>
    <w:basedOn w:val="DefaultParagraphFont"/>
    <w:uiPriority w:val="99"/>
    <w:unhideWhenUsed/>
    <w:rsid w:val="009840F8"/>
    <w:rPr>
      <w:color w:val="0000FF"/>
      <w:u w:val="single"/>
    </w:rPr>
  </w:style>
  <w:style w:type="paragraph" w:styleId="NormalWeb">
    <w:name w:val="Normal (Web)"/>
    <w:basedOn w:val="Normal"/>
    <w:uiPriority w:val="99"/>
    <w:semiHidden/>
    <w:unhideWhenUsed/>
    <w:rsid w:val="009840F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photo">
    <w:name w:val="item-photo"/>
    <w:basedOn w:val="Normal"/>
    <w:rsid w:val="009840F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840F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840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840F8"/>
    <w:rPr>
      <w:rFonts w:ascii="Times New Roman" w:eastAsia="Times New Roman" w:hAnsi="Times New Roman" w:cs="Times New Roman"/>
      <w:b/>
      <w:bCs/>
      <w:sz w:val="36"/>
      <w:szCs w:val="36"/>
    </w:rPr>
  </w:style>
  <w:style w:type="character" w:customStyle="1" w:styleId="txtxemthem">
    <w:name w:val="txt_xemthem"/>
    <w:basedOn w:val="DefaultParagraphFont"/>
    <w:rsid w:val="009840F8"/>
  </w:style>
  <w:style w:type="character" w:styleId="Hyperlink">
    <w:name w:val="Hyperlink"/>
    <w:basedOn w:val="DefaultParagraphFont"/>
    <w:uiPriority w:val="99"/>
    <w:unhideWhenUsed/>
    <w:rsid w:val="009840F8"/>
    <w:rPr>
      <w:color w:val="0000FF"/>
      <w:u w:val="single"/>
    </w:rPr>
  </w:style>
  <w:style w:type="paragraph" w:styleId="NormalWeb">
    <w:name w:val="Normal (Web)"/>
    <w:basedOn w:val="Normal"/>
    <w:uiPriority w:val="99"/>
    <w:semiHidden/>
    <w:unhideWhenUsed/>
    <w:rsid w:val="009840F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photo">
    <w:name w:val="item-photo"/>
    <w:basedOn w:val="Normal"/>
    <w:rsid w:val="009840F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84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228271">
      <w:bodyDiv w:val="1"/>
      <w:marLeft w:val="0"/>
      <w:marRight w:val="0"/>
      <w:marTop w:val="0"/>
      <w:marBottom w:val="0"/>
      <w:divBdr>
        <w:top w:val="none" w:sz="0" w:space="0" w:color="auto"/>
        <w:left w:val="none" w:sz="0" w:space="0" w:color="auto"/>
        <w:bottom w:val="none" w:sz="0" w:space="0" w:color="auto"/>
        <w:right w:val="none" w:sz="0" w:space="0" w:color="auto"/>
      </w:divBdr>
    </w:div>
    <w:div w:id="1018888853">
      <w:bodyDiv w:val="1"/>
      <w:marLeft w:val="0"/>
      <w:marRight w:val="0"/>
      <w:marTop w:val="0"/>
      <w:marBottom w:val="0"/>
      <w:divBdr>
        <w:top w:val="none" w:sz="0" w:space="0" w:color="auto"/>
        <w:left w:val="none" w:sz="0" w:space="0" w:color="auto"/>
        <w:bottom w:val="none" w:sz="0" w:space="0" w:color="auto"/>
        <w:right w:val="none" w:sz="0" w:space="0" w:color="auto"/>
      </w:divBdr>
      <w:divsChild>
        <w:div w:id="758672770">
          <w:marLeft w:val="0"/>
          <w:marRight w:val="0"/>
          <w:marTop w:val="0"/>
          <w:marBottom w:val="180"/>
          <w:divBdr>
            <w:top w:val="none" w:sz="0" w:space="0" w:color="auto"/>
            <w:left w:val="none" w:sz="0" w:space="0" w:color="auto"/>
            <w:bottom w:val="none" w:sz="0" w:space="0" w:color="auto"/>
            <w:right w:val="none" w:sz="0" w:space="0" w:color="auto"/>
          </w:divBdr>
        </w:div>
        <w:div w:id="242184036">
          <w:marLeft w:val="0"/>
          <w:marRight w:val="0"/>
          <w:marTop w:val="0"/>
          <w:marBottom w:val="150"/>
          <w:divBdr>
            <w:top w:val="single" w:sz="6" w:space="0" w:color="EDEDED"/>
            <w:left w:val="none" w:sz="0" w:space="2" w:color="auto"/>
            <w:bottom w:val="single" w:sz="6" w:space="8" w:color="EDEDED"/>
            <w:right w:val="none" w:sz="0" w:space="2" w:color="auto"/>
          </w:divBdr>
        </w:div>
        <w:div w:id="1716465692">
          <w:marLeft w:val="0"/>
          <w:marRight w:val="0"/>
          <w:marTop w:val="0"/>
          <w:marBottom w:val="0"/>
          <w:divBdr>
            <w:top w:val="none" w:sz="0" w:space="0" w:color="auto"/>
            <w:left w:val="none" w:sz="0" w:space="0" w:color="auto"/>
            <w:bottom w:val="none" w:sz="0" w:space="0" w:color="auto"/>
            <w:right w:val="none" w:sz="0" w:space="0" w:color="auto"/>
          </w:divBdr>
          <w:divsChild>
            <w:div w:id="1148328194">
              <w:marLeft w:val="0"/>
              <w:marRight w:val="0"/>
              <w:marTop w:val="0"/>
              <w:marBottom w:val="0"/>
              <w:divBdr>
                <w:top w:val="none" w:sz="0" w:space="0" w:color="auto"/>
                <w:left w:val="none" w:sz="0" w:space="0" w:color="auto"/>
                <w:bottom w:val="none" w:sz="0" w:space="0" w:color="auto"/>
                <w:right w:val="none" w:sz="0" w:space="0" w:color="auto"/>
              </w:divBdr>
              <w:divsChild>
                <w:div w:id="175790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5</Pages>
  <Words>1520</Words>
  <Characters>8666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GATEWAY</cp:lastModifiedBy>
  <cp:revision>10</cp:revision>
  <dcterms:created xsi:type="dcterms:W3CDTF">2018-09-04T05:33:00Z</dcterms:created>
  <dcterms:modified xsi:type="dcterms:W3CDTF">2018-09-04T15:16:00Z</dcterms:modified>
</cp:coreProperties>
</file>